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0EEF" w14:textId="551B0AE3" w:rsidR="009B57F5" w:rsidRPr="00651542" w:rsidRDefault="009B57F5" w:rsidP="009B57F5">
      <w:pPr>
        <w:spacing w:after="0" w:line="240" w:lineRule="auto"/>
        <w:rPr>
          <w:rFonts w:ascii="Tw Cen MT" w:hAnsi="Tw Cen MT"/>
          <w:b/>
          <w:color w:val="808080" w:themeColor="background1" w:themeShade="80"/>
          <w:sz w:val="24"/>
          <w:szCs w:val="24"/>
        </w:rPr>
      </w:pPr>
      <w:r>
        <w:rPr>
          <w:rFonts w:ascii="Tw Cen MT" w:hAnsi="Tw Cen MT"/>
          <w:b/>
          <w:color w:val="808080" w:themeColor="background1" w:themeShade="80"/>
          <w:sz w:val="24"/>
          <w:szCs w:val="24"/>
        </w:rPr>
        <w:t>SPACE RESEARCH NETWORK</w:t>
      </w:r>
      <w:r w:rsidRPr="00651542">
        <w:rPr>
          <w:rFonts w:ascii="Tw Cen MT" w:hAnsi="Tw Cen MT"/>
          <w:b/>
          <w:color w:val="808080" w:themeColor="background1" w:themeShade="80"/>
          <w:sz w:val="24"/>
          <w:szCs w:val="24"/>
        </w:rPr>
        <w:t xml:space="preserve"> </w:t>
      </w:r>
      <w:r w:rsidR="0093337E">
        <w:rPr>
          <w:rFonts w:ascii="Tw Cen MT" w:hAnsi="Tw Cen MT"/>
          <w:b/>
          <w:color w:val="808080" w:themeColor="background1" w:themeShade="80"/>
          <w:sz w:val="24"/>
          <w:szCs w:val="24"/>
        </w:rPr>
        <w:t>APR Intern</w:t>
      </w:r>
      <w:r>
        <w:rPr>
          <w:rFonts w:ascii="Tw Cen MT" w:hAnsi="Tw Cen MT"/>
          <w:b/>
          <w:color w:val="808080" w:themeColor="background1" w:themeShade="80"/>
          <w:sz w:val="24"/>
          <w:szCs w:val="24"/>
        </w:rPr>
        <w:t xml:space="preserve"> </w:t>
      </w:r>
      <w:r w:rsidR="001970F3">
        <w:rPr>
          <w:rFonts w:ascii="Tw Cen MT" w:hAnsi="Tw Cen MT"/>
          <w:b/>
          <w:color w:val="808080" w:themeColor="background1" w:themeShade="80"/>
          <w:sz w:val="24"/>
          <w:szCs w:val="24"/>
        </w:rPr>
        <w:t>Opportunity</w:t>
      </w:r>
    </w:p>
    <w:p w14:paraId="1DC1A804" w14:textId="77777777" w:rsidR="009B57F5" w:rsidRDefault="009B57F5" w:rsidP="009B57F5">
      <w:pPr>
        <w:spacing w:after="0" w:line="240" w:lineRule="auto"/>
        <w:rPr>
          <w:rFonts w:ascii="Tw Cen MT" w:hAnsi="Tw Cen MT"/>
          <w:b/>
        </w:rPr>
      </w:pPr>
    </w:p>
    <w:p w14:paraId="295755FB" w14:textId="77777777" w:rsidR="009B57F5" w:rsidRPr="000D178E" w:rsidRDefault="009B57F5" w:rsidP="009B57F5">
      <w:pPr>
        <w:spacing w:after="0" w:line="240" w:lineRule="auto"/>
        <w:rPr>
          <w:rFonts w:ascii="Tw Cen MT" w:hAnsi="Tw Cen MT"/>
          <w:b/>
        </w:rPr>
      </w:pPr>
    </w:p>
    <w:p w14:paraId="168A3E53" w14:textId="77777777" w:rsidR="009B57F5" w:rsidRPr="00ED44B6" w:rsidRDefault="009B57F5" w:rsidP="009B57F5">
      <w:pPr>
        <w:spacing w:after="0" w:line="240" w:lineRule="auto"/>
        <w:rPr>
          <w:rFonts w:ascii="Tw Cen MT" w:hAnsi="Tw Cen MT"/>
          <w:highlight w:val="yellow"/>
          <w:lang w:val="en-US"/>
        </w:rPr>
      </w:pPr>
      <w:r w:rsidRPr="3216BC20">
        <w:rPr>
          <w:rFonts w:ascii="Tw Cen MT" w:hAnsi="Tw Cen MT"/>
          <w:b/>
          <w:bCs/>
        </w:rPr>
        <w:t>Name of Company:</w:t>
      </w:r>
      <w:r>
        <w:rPr>
          <w:rFonts w:ascii="Tw Cen MT" w:hAnsi="Tw Cen MT"/>
          <w:b/>
          <w:bCs/>
        </w:rPr>
        <w:t xml:space="preserve"> German Aerospace Center (DLR), Institute of Space Propulsion</w:t>
      </w:r>
    </w:p>
    <w:p w14:paraId="5085BC36" w14:textId="77777777" w:rsidR="009B57F5" w:rsidRPr="009F22DF" w:rsidRDefault="009B57F5" w:rsidP="009B57F5">
      <w:pPr>
        <w:tabs>
          <w:tab w:val="left" w:pos="1613"/>
        </w:tabs>
        <w:spacing w:after="0" w:line="240" w:lineRule="auto"/>
        <w:rPr>
          <w:rFonts w:ascii="Tw Cen MT" w:hAnsi="Tw Cen MT"/>
          <w:highlight w:val="yellow"/>
          <w:lang w:val="en-US"/>
        </w:rPr>
      </w:pPr>
      <w:r w:rsidRPr="3216BC20">
        <w:rPr>
          <w:rFonts w:ascii="Tw Cen MT" w:hAnsi="Tw Cen MT"/>
          <w:b/>
          <w:bCs/>
        </w:rPr>
        <w:t>Website URL:</w:t>
      </w:r>
      <w:r>
        <w:rPr>
          <w:rFonts w:ascii="Tw Cen MT" w:hAnsi="Tw Cen MT"/>
          <w:b/>
          <w:bCs/>
        </w:rPr>
        <w:tab/>
        <w:t xml:space="preserve"> </w:t>
      </w:r>
      <w:hyperlink r:id="rId5" w:history="1">
        <w:r w:rsidRPr="002E26CA">
          <w:rPr>
            <w:rStyle w:val="Hyperlink"/>
            <w:rFonts w:ascii="Tw Cen MT" w:hAnsi="Tw Cen MT"/>
            <w:b/>
            <w:bCs/>
          </w:rPr>
          <w:t>https://www.dlr.de/ra/en/</w:t>
        </w:r>
      </w:hyperlink>
      <w:r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br/>
      </w:r>
    </w:p>
    <w:p w14:paraId="3AB0544F" w14:textId="442C577B" w:rsidR="00C05627" w:rsidRDefault="00C05627" w:rsidP="009B57F5">
      <w:pPr>
        <w:spacing w:after="0" w:line="240" w:lineRule="auto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For your Space Pitch Research Project cho</w:t>
      </w:r>
      <w:r w:rsidR="00D34E56">
        <w:rPr>
          <w:rFonts w:ascii="Tw Cen MT" w:hAnsi="Tw Cen MT"/>
          <w:b/>
          <w:bCs/>
        </w:rPr>
        <w:t>o</w:t>
      </w:r>
      <w:r>
        <w:rPr>
          <w:rFonts w:ascii="Tw Cen MT" w:hAnsi="Tw Cen MT"/>
          <w:b/>
          <w:bCs/>
        </w:rPr>
        <w:t>se from one of 5 areas below:</w:t>
      </w:r>
    </w:p>
    <w:p w14:paraId="1C7AEC39" w14:textId="77777777" w:rsidR="00C05627" w:rsidRDefault="00C05627" w:rsidP="009B57F5">
      <w:pPr>
        <w:spacing w:after="0" w:line="240" w:lineRule="auto"/>
        <w:rPr>
          <w:rFonts w:ascii="Tw Cen MT" w:hAnsi="Tw Cen MT"/>
          <w:b/>
          <w:bCs/>
        </w:rPr>
      </w:pPr>
    </w:p>
    <w:p w14:paraId="2D2435A7" w14:textId="54EA46F0" w:rsidR="009B57F5" w:rsidRDefault="009B57F5" w:rsidP="009B57F5">
      <w:pPr>
        <w:spacing w:after="0" w:line="240" w:lineRule="auto"/>
        <w:rPr>
          <w:rFonts w:ascii="Tw Cen MT" w:hAnsi="Tw Cen MT"/>
          <w:b/>
          <w:bCs/>
        </w:rPr>
      </w:pPr>
      <w:r w:rsidRPr="3216BC20">
        <w:rPr>
          <w:rFonts w:ascii="Tw Cen MT" w:hAnsi="Tw Cen MT"/>
          <w:b/>
          <w:bCs/>
        </w:rPr>
        <w:t>Project Description &amp; Scope</w:t>
      </w:r>
      <w:r>
        <w:rPr>
          <w:rFonts w:ascii="Tw Cen MT" w:hAnsi="Tw Cen MT"/>
          <w:b/>
          <w:bCs/>
        </w:rPr>
        <w:t>:</w:t>
      </w:r>
    </w:p>
    <w:p w14:paraId="612B0BDA" w14:textId="77777777" w:rsidR="009B57F5" w:rsidRDefault="009B57F5" w:rsidP="009B57F5">
      <w:p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Beside the full-scale testing of flight engines performed at the institute, research and technology development activities are pursued in five departments with the following focus areas:</w:t>
      </w:r>
    </w:p>
    <w:p w14:paraId="4CB2ACBC" w14:textId="77777777" w:rsidR="00C05627" w:rsidRDefault="00C05627" w:rsidP="009B57F5">
      <w:pPr>
        <w:spacing w:after="0" w:line="240" w:lineRule="auto"/>
        <w:rPr>
          <w:rFonts w:ascii="Tw Cen MT" w:hAnsi="Tw Cen MT"/>
          <w:u w:val="single"/>
          <w:lang w:val="en-US"/>
        </w:rPr>
      </w:pPr>
    </w:p>
    <w:p w14:paraId="4B728F46" w14:textId="6175B2C7" w:rsidR="009B57F5" w:rsidRPr="00C05627" w:rsidRDefault="009B57F5" w:rsidP="00C056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/>
          <w:u w:val="single"/>
          <w:lang w:val="en-US"/>
        </w:rPr>
      </w:pPr>
      <w:r w:rsidRPr="00C05627">
        <w:rPr>
          <w:rFonts w:ascii="Tw Cen MT" w:hAnsi="Tw Cen MT"/>
          <w:u w:val="single"/>
          <w:lang w:val="en-US"/>
        </w:rPr>
        <w:t>Department of Rocket Propulsion Technology</w:t>
      </w:r>
    </w:p>
    <w:p w14:paraId="04EF4B8C" w14:textId="77777777" w:rsidR="009B57F5" w:rsidRDefault="009B57F5" w:rsidP="009B57F5">
      <w:p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Cryogenic engine components and fundamental processes with LOX-H</w:t>
      </w:r>
      <w:r w:rsidRPr="00D247A2">
        <w:rPr>
          <w:rFonts w:ascii="Tw Cen MT" w:hAnsi="Tw Cen MT"/>
          <w:vertAlign w:val="subscript"/>
          <w:lang w:val="en-US"/>
        </w:rPr>
        <w:t>2</w:t>
      </w:r>
      <w:r>
        <w:rPr>
          <w:rFonts w:ascii="Tw Cen MT" w:hAnsi="Tw Cen MT"/>
          <w:lang w:val="en-US"/>
        </w:rPr>
        <w:t xml:space="preserve"> or LOX-CH</w:t>
      </w:r>
      <w:r w:rsidRPr="00D247A2">
        <w:rPr>
          <w:rFonts w:ascii="Tw Cen MT" w:hAnsi="Tw Cen MT"/>
          <w:vertAlign w:val="subscript"/>
          <w:lang w:val="en-US"/>
        </w:rPr>
        <w:t>4</w:t>
      </w:r>
      <w:r>
        <w:rPr>
          <w:rFonts w:ascii="Tw Cen MT" w:hAnsi="Tw Cen MT"/>
          <w:lang w:val="en-US"/>
        </w:rPr>
        <w:t xml:space="preserve"> propellants</w:t>
      </w:r>
    </w:p>
    <w:p w14:paraId="6B31E88A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Combustion dynamics: injection, ignition, combustion stability, detonative combustion</w:t>
      </w:r>
    </w:p>
    <w:p w14:paraId="74B2D630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Flows: supersonic expansion flows, jet acoustics, numerical modelling of reactive flows</w:t>
      </w:r>
    </w:p>
    <w:p w14:paraId="0BCFEA66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Structures: thermomechanical design, fatigue life prediction, additive manufacturing</w:t>
      </w:r>
    </w:p>
    <w:p w14:paraId="42600161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Diagnostics: visualization, spectroscopic, and laser-based diagnostic methods for internal and external reacting/non-reacting flows, robotic post-test inspection</w:t>
      </w:r>
    </w:p>
    <w:p w14:paraId="5283A8C9" w14:textId="77777777" w:rsidR="00C05627" w:rsidRDefault="00C05627" w:rsidP="00C05627">
      <w:pPr>
        <w:pStyle w:val="ListParagraph"/>
        <w:spacing w:after="0" w:line="240" w:lineRule="auto"/>
        <w:rPr>
          <w:rFonts w:ascii="Tw Cen MT" w:hAnsi="Tw Cen MT"/>
          <w:lang w:val="en-US"/>
        </w:rPr>
      </w:pPr>
    </w:p>
    <w:p w14:paraId="7821B429" w14:textId="50D31DDC" w:rsidR="009B57F5" w:rsidRPr="00C05627" w:rsidRDefault="009B57F5" w:rsidP="00C056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/>
          <w:u w:val="single"/>
          <w:lang w:val="en-US"/>
        </w:rPr>
      </w:pPr>
      <w:r w:rsidRPr="00C05627">
        <w:rPr>
          <w:rFonts w:ascii="Tw Cen MT" w:hAnsi="Tw Cen MT"/>
          <w:u w:val="single"/>
          <w:lang w:val="en-US"/>
        </w:rPr>
        <w:t>Department of Rocket Propulsion Systems</w:t>
      </w:r>
    </w:p>
    <w:p w14:paraId="40098580" w14:textId="77777777" w:rsidR="009B57F5" w:rsidRDefault="009B57F5" w:rsidP="009B57F5">
      <w:p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 xml:space="preserve">Cryogenic engine systems </w:t>
      </w:r>
      <w:r w:rsidRPr="00884DAF">
        <w:rPr>
          <w:rFonts w:ascii="Tw Cen MT" w:hAnsi="Tw Cen MT"/>
          <w:lang w:val="en-US"/>
        </w:rPr>
        <w:t xml:space="preserve">with </w:t>
      </w:r>
      <w:r w:rsidRPr="00D247A2">
        <w:rPr>
          <w:rFonts w:ascii="Tw Cen MT" w:hAnsi="Tw Cen MT"/>
          <w:lang w:val="en-US"/>
        </w:rPr>
        <w:t>LOX-H</w:t>
      </w:r>
      <w:r w:rsidRPr="00D247A2">
        <w:rPr>
          <w:rFonts w:ascii="Tw Cen MT" w:hAnsi="Tw Cen MT"/>
          <w:vertAlign w:val="subscript"/>
          <w:lang w:val="en-US"/>
        </w:rPr>
        <w:t>2</w:t>
      </w:r>
      <w:r w:rsidRPr="00D247A2">
        <w:rPr>
          <w:rFonts w:ascii="Tw Cen MT" w:hAnsi="Tw Cen MT"/>
          <w:lang w:val="en-US"/>
        </w:rPr>
        <w:t xml:space="preserve"> or LOX-CH</w:t>
      </w:r>
      <w:r w:rsidRPr="00D247A2">
        <w:rPr>
          <w:rFonts w:ascii="Tw Cen MT" w:hAnsi="Tw Cen MT"/>
          <w:vertAlign w:val="subscript"/>
          <w:lang w:val="en-US"/>
        </w:rPr>
        <w:t>4</w:t>
      </w:r>
      <w:r w:rsidRPr="00D247A2">
        <w:rPr>
          <w:rFonts w:ascii="Tw Cen MT" w:hAnsi="Tw Cen MT"/>
          <w:lang w:val="en-US"/>
        </w:rPr>
        <w:t xml:space="preserve"> propellants</w:t>
      </w:r>
    </w:p>
    <w:p w14:paraId="48535C09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System analysis and control: cycle architecture, engine and launcher performance prediction</w:t>
      </w:r>
    </w:p>
    <w:p w14:paraId="40FEAB9F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Thrust chamber technology: thrust chamber design, cooling design, manufacturing methods</w:t>
      </w:r>
    </w:p>
    <w:p w14:paraId="050AD140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Turbopump technology: turbopump development and testing, reusability, health monitoring</w:t>
      </w:r>
    </w:p>
    <w:p w14:paraId="5AACB08F" w14:textId="77777777" w:rsidR="00C05627" w:rsidRDefault="00C05627" w:rsidP="00C05627">
      <w:pPr>
        <w:pStyle w:val="ListParagraph"/>
        <w:spacing w:after="0" w:line="240" w:lineRule="auto"/>
        <w:rPr>
          <w:rFonts w:ascii="Tw Cen MT" w:hAnsi="Tw Cen MT"/>
          <w:lang w:val="en-US"/>
        </w:rPr>
      </w:pPr>
    </w:p>
    <w:p w14:paraId="0B0A399A" w14:textId="235A8EE3" w:rsidR="009B57F5" w:rsidRPr="00C05627" w:rsidRDefault="009B57F5" w:rsidP="00C056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/>
          <w:u w:val="single"/>
          <w:lang w:val="en-US"/>
        </w:rPr>
      </w:pPr>
      <w:r w:rsidRPr="00C05627">
        <w:rPr>
          <w:rFonts w:ascii="Tw Cen MT" w:hAnsi="Tw Cen MT"/>
          <w:u w:val="single"/>
          <w:lang w:val="en-US"/>
        </w:rPr>
        <w:t>Department of Satellite and Orbital Propulsion</w:t>
      </w:r>
    </w:p>
    <w:p w14:paraId="22508903" w14:textId="77777777" w:rsidR="009B57F5" w:rsidRPr="001273DD" w:rsidRDefault="009B57F5" w:rsidP="009B57F5">
      <w:pPr>
        <w:spacing w:after="0" w:line="240" w:lineRule="auto"/>
        <w:rPr>
          <w:rFonts w:ascii="Tw Cen MT" w:hAnsi="Tw Cen MT"/>
          <w:lang w:val="en-US"/>
        </w:rPr>
      </w:pPr>
      <w:r w:rsidRPr="001273DD">
        <w:rPr>
          <w:rFonts w:ascii="Tw Cen MT" w:hAnsi="Tw Cen MT"/>
          <w:lang w:val="en-US"/>
        </w:rPr>
        <w:t>Storable green and high-speed airbreathing propulsion systems</w:t>
      </w:r>
    </w:p>
    <w:p w14:paraId="06A4F72F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Advanced green propellants: sustainable storable bipropellant and hypergolic propellants</w:t>
      </w:r>
    </w:p>
    <w:p w14:paraId="01AB774E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Scramjet propulsion: transpiration cooling, novel ramjet/scramjet fuels</w:t>
      </w:r>
    </w:p>
    <w:p w14:paraId="2A0CABC7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 xml:space="preserve">Hybrid propulsion: fundamental processes, </w:t>
      </w:r>
      <w:r w:rsidRPr="00D247A2">
        <w:rPr>
          <w:rFonts w:ascii="Tw Cen MT" w:hAnsi="Tw Cen MT"/>
          <w:lang w:val="en-US"/>
        </w:rPr>
        <w:t>high regression rate fuels</w:t>
      </w:r>
    </w:p>
    <w:p w14:paraId="4326ACDD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Gel propulsion: new propellants, rheology, spray, combustion</w:t>
      </w:r>
    </w:p>
    <w:p w14:paraId="5CB29EB9" w14:textId="77777777" w:rsidR="00C05627" w:rsidRDefault="00C05627" w:rsidP="00C05627">
      <w:pPr>
        <w:pStyle w:val="ListParagraph"/>
        <w:spacing w:after="0" w:line="240" w:lineRule="auto"/>
        <w:rPr>
          <w:rFonts w:ascii="Tw Cen MT" w:hAnsi="Tw Cen MT"/>
          <w:lang w:val="en-US"/>
        </w:rPr>
      </w:pPr>
    </w:p>
    <w:p w14:paraId="3DC27446" w14:textId="36779818" w:rsidR="009B57F5" w:rsidRPr="00C05627" w:rsidRDefault="009B57F5" w:rsidP="00C056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/>
          <w:u w:val="single"/>
          <w:lang w:val="en-US"/>
        </w:rPr>
      </w:pPr>
      <w:r w:rsidRPr="00C05627">
        <w:rPr>
          <w:rFonts w:ascii="Tw Cen MT" w:hAnsi="Tw Cen MT"/>
          <w:u w:val="single"/>
          <w:lang w:val="en-US"/>
        </w:rPr>
        <w:t>Department of Chemical Propellant Technology</w:t>
      </w:r>
    </w:p>
    <w:p w14:paraId="67F38109" w14:textId="77777777" w:rsidR="009B57F5" w:rsidRDefault="009B57F5" w:rsidP="009B57F5">
      <w:p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Chemical laboratory developing novel propellants</w:t>
      </w:r>
    </w:p>
    <w:p w14:paraId="03AA2DC9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Chemical analysis: liquid, gas, solid propellant analysis</w:t>
      </w:r>
    </w:p>
    <w:p w14:paraId="32AB20A2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Green propellants: development and characterization of ionic liquids</w:t>
      </w:r>
    </w:p>
    <w:p w14:paraId="6A0FAB8F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Nanomaterials: synthesis and characterization of nanofluids, catalytic properties, lubricants</w:t>
      </w:r>
    </w:p>
    <w:p w14:paraId="546EFBDA" w14:textId="77777777" w:rsidR="00C05627" w:rsidRDefault="00C05627" w:rsidP="00C05627">
      <w:pPr>
        <w:pStyle w:val="ListParagraph"/>
        <w:spacing w:after="0" w:line="240" w:lineRule="auto"/>
        <w:rPr>
          <w:rFonts w:ascii="Tw Cen MT" w:hAnsi="Tw Cen MT"/>
          <w:lang w:val="en-US"/>
        </w:rPr>
      </w:pPr>
    </w:p>
    <w:p w14:paraId="76357C71" w14:textId="5044BA8C" w:rsidR="009B57F5" w:rsidRPr="00C05627" w:rsidRDefault="009B57F5" w:rsidP="00C056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/>
          <w:u w:val="single"/>
          <w:lang w:val="en-US"/>
        </w:rPr>
      </w:pPr>
      <w:r w:rsidRPr="00C05627">
        <w:rPr>
          <w:rFonts w:ascii="Tw Cen MT" w:hAnsi="Tw Cen MT"/>
          <w:u w:val="single"/>
          <w:lang w:val="en-US"/>
        </w:rPr>
        <w:t>Department of Applied Hydrogen Technology</w:t>
      </w:r>
    </w:p>
    <w:p w14:paraId="7CF3DFAD" w14:textId="77777777" w:rsidR="009B57F5" w:rsidRDefault="009B57F5" w:rsidP="009B57F5">
      <w:p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Technology development and demonstration for the hydrogen economy</w:t>
      </w:r>
    </w:p>
    <w:p w14:paraId="32D8EDF4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Green hydrogen: electrolysis from renewable energy sources</w:t>
      </w:r>
    </w:p>
    <w:p w14:paraId="472D7817" w14:textId="77777777" w:rsidR="009B57F5" w:rsidRDefault="009B57F5" w:rsidP="009B57F5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Supply chain: storage, handling, transport, safety, component testing</w:t>
      </w:r>
    </w:p>
    <w:p w14:paraId="34197B87" w14:textId="14938CBC" w:rsidR="009C44ED" w:rsidRPr="003A5782" w:rsidRDefault="009B57F5" w:rsidP="003A578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lang w:val="en-US"/>
        </w:rPr>
      </w:pPr>
      <w:r>
        <w:rPr>
          <w:rFonts w:ascii="Tw Cen MT" w:hAnsi="Tw Cen MT"/>
          <w:lang w:val="en-US"/>
        </w:rPr>
        <w:t>Hydrogen mobility: system design and testing for hydrogen powered transportation</w:t>
      </w:r>
    </w:p>
    <w:sectPr w:rsidR="009C44ED" w:rsidRPr="003A5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6651"/>
    <w:multiLevelType w:val="hybridMultilevel"/>
    <w:tmpl w:val="A7481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42A2"/>
    <w:multiLevelType w:val="hybridMultilevel"/>
    <w:tmpl w:val="FDA07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FF5"/>
    <w:multiLevelType w:val="hybridMultilevel"/>
    <w:tmpl w:val="ED6AAA56"/>
    <w:lvl w:ilvl="0" w:tplc="D81EA874">
      <w:start w:val="4"/>
      <w:numFmt w:val="bullet"/>
      <w:lvlText w:val="-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05052">
    <w:abstractNumId w:val="2"/>
  </w:num>
  <w:num w:numId="2" w16cid:durableId="1295060107">
    <w:abstractNumId w:val="0"/>
  </w:num>
  <w:num w:numId="3" w16cid:durableId="54868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F5"/>
    <w:rsid w:val="001970F3"/>
    <w:rsid w:val="00306FA2"/>
    <w:rsid w:val="00341EC3"/>
    <w:rsid w:val="003A5782"/>
    <w:rsid w:val="00507B56"/>
    <w:rsid w:val="006317AD"/>
    <w:rsid w:val="007C65EF"/>
    <w:rsid w:val="0093337E"/>
    <w:rsid w:val="00987714"/>
    <w:rsid w:val="009B57F5"/>
    <w:rsid w:val="009C44ED"/>
    <w:rsid w:val="00C05627"/>
    <w:rsid w:val="00D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D8A7"/>
  <w15:chartTrackingRefBased/>
  <w15:docId w15:val="{CEBB678F-0FA2-E341-A2F1-7266B115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F5"/>
    <w:pPr>
      <w:spacing w:after="160" w:line="259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7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7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7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7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7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7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7F5"/>
    <w:rPr>
      <w:rFonts w:eastAsiaTheme="minorEastAsia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7F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7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lr.de/ra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Mark Ovens</dc:creator>
  <cp:keywords/>
  <dc:description/>
  <cp:lastModifiedBy>Zak Blayney</cp:lastModifiedBy>
  <cp:revision>4</cp:revision>
  <dcterms:created xsi:type="dcterms:W3CDTF">2024-07-11T02:32:00Z</dcterms:created>
  <dcterms:modified xsi:type="dcterms:W3CDTF">2024-07-15T05:10:00Z</dcterms:modified>
</cp:coreProperties>
</file>